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951CD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3076ED">
        <w:rPr>
          <w:rFonts w:eastAsia="Times New Roman" w:cs="Times New Roman"/>
          <w:b/>
          <w:bCs/>
          <w:sz w:val="28"/>
          <w:szCs w:val="28"/>
        </w:rPr>
        <w:t>КАРАР</w:t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EC4646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D6A7C">
        <w:rPr>
          <w:rFonts w:eastAsia="Times New Roman" w:cs="Times New Roman"/>
          <w:b/>
          <w:bCs/>
          <w:sz w:val="28"/>
          <w:szCs w:val="28"/>
        </w:rPr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</w:t>
      </w:r>
      <w:r w:rsidR="003626C8">
        <w:rPr>
          <w:rFonts w:eastAsia="Times New Roman" w:cs="Times New Roman"/>
          <w:b/>
          <w:bCs/>
          <w:sz w:val="28"/>
          <w:szCs w:val="28"/>
        </w:rPr>
        <w:t>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4D09C9"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 w:rsidR="004D09C9">
        <w:rPr>
          <w:rFonts w:eastAsia="Times New Roman" w:cs="Times New Roman"/>
          <w:b/>
          <w:bCs/>
          <w:sz w:val="28"/>
          <w:szCs w:val="28"/>
        </w:rPr>
        <w:t>.</w:t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C0AE5">
        <w:rPr>
          <w:rFonts w:eastAsia="Times New Roman" w:cs="Times New Roman"/>
          <w:b/>
          <w:bCs/>
          <w:sz w:val="28"/>
          <w:szCs w:val="28"/>
        </w:rPr>
        <w:t>6</w:t>
      </w:r>
      <w:r w:rsidR="00B33F4D">
        <w:rPr>
          <w:rFonts w:eastAsia="Times New Roman" w:cs="Times New Roman"/>
          <w:b/>
          <w:bCs/>
          <w:sz w:val="28"/>
          <w:szCs w:val="28"/>
        </w:rPr>
        <w:t>3</w:t>
      </w:r>
      <w:r w:rsidR="006418F4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="00CD6A7C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ab/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декабря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33F4D" w:rsidRPr="00B33F4D" w:rsidRDefault="00B33F4D" w:rsidP="00B33F4D">
      <w:pPr>
        <w:ind w:firstLine="708"/>
        <w:jc w:val="both"/>
        <w:rPr>
          <w:rFonts w:eastAsia="Times New Roman" w:cs="Times New Roman"/>
          <w:b/>
          <w:sz w:val="28"/>
          <w:szCs w:val="28"/>
          <w:lang w:bidi="ru-RU"/>
        </w:rPr>
      </w:pPr>
      <w:proofErr w:type="gramStart"/>
      <w:r w:rsidRPr="00B33F4D">
        <w:rPr>
          <w:rFonts w:eastAsia="Times New Roman" w:cs="Times New Roman"/>
          <w:b/>
          <w:sz w:val="28"/>
          <w:szCs w:val="28"/>
          <w:lang w:bidi="ru-RU"/>
        </w:rPr>
        <w:t>Об утверждении порядка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администрации сельского поселения Свободинский сельсовет муниципального района Куюргазинский 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B33F4D">
        <w:rPr>
          <w:rFonts w:eastAsia="Times New Roman" w:cs="Times New Roman"/>
          <w:b/>
          <w:sz w:val="28"/>
          <w:szCs w:val="28"/>
          <w:lang w:bidi="ru-RU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частью 1 статьи 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частью 4 статьи 15 Федерального закона”</w:t>
      </w:r>
    </w:p>
    <w:p w:rsidR="004D09C9" w:rsidRPr="00B33F4D" w:rsidRDefault="004D09C9" w:rsidP="004D09C9">
      <w:pPr>
        <w:ind w:firstLine="708"/>
        <w:jc w:val="both"/>
        <w:rPr>
          <w:rFonts w:eastAsia="Times New Roman" w:cs="Times New Roman"/>
          <w:sz w:val="28"/>
          <w:szCs w:val="28"/>
          <w:lang w:bidi="ru-RU"/>
        </w:rPr>
      </w:pPr>
    </w:p>
    <w:p w:rsidR="00B33F4D" w:rsidRPr="00B33F4D" w:rsidRDefault="00B33F4D" w:rsidP="00B33F4D">
      <w:pPr>
        <w:ind w:firstLine="708"/>
        <w:jc w:val="both"/>
        <w:rPr>
          <w:rFonts w:eastAsia="Times New Roman" w:cs="Times New Roman"/>
          <w:b/>
          <w:bCs/>
          <w:sz w:val="28"/>
          <w:szCs w:val="28"/>
          <w:lang w:bidi="ru-RU"/>
        </w:rPr>
      </w:pP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33F4D">
        <w:rPr>
          <w:rFonts w:eastAsia="Times New Roman" w:cs="Times New Roman"/>
          <w:sz w:val="28"/>
          <w:szCs w:val="28"/>
          <w:lang w:bidi="ru-RU"/>
        </w:rPr>
        <w:t xml:space="preserve"> </w:t>
      </w: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 xml:space="preserve">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</w:t>
      </w:r>
      <w:proofErr w:type="spellStart"/>
      <w:r w:rsidRPr="00B33F4D">
        <w:rPr>
          <w:rFonts w:eastAsia="Times New Roman" w:cs="Times New Roman"/>
          <w:sz w:val="28"/>
          <w:szCs w:val="28"/>
          <w:lang w:bidi="ru-RU"/>
        </w:rPr>
        <w:t>года№</w:t>
      </w:r>
      <w:proofErr w:type="spellEnd"/>
      <w:r w:rsidRPr="00B33F4D">
        <w:rPr>
          <w:rFonts w:eastAsia="Times New Roman" w:cs="Times New Roman"/>
          <w:sz w:val="28"/>
          <w:szCs w:val="28"/>
          <w:lang w:bidi="ru-RU"/>
        </w:rPr>
        <w:t xml:space="preserve">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</w:t>
      </w:r>
      <w:proofErr w:type="gramEnd"/>
      <w:r w:rsidRPr="00B33F4D">
        <w:rPr>
          <w:rFonts w:eastAsia="Times New Roman" w:cs="Times New Roman"/>
          <w:sz w:val="28"/>
          <w:szCs w:val="28"/>
          <w:lang w:bidi="ru-RU"/>
        </w:rPr>
        <w:t xml:space="preserve">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>,</w:t>
      </w:r>
      <w:r w:rsidRPr="00B33F4D">
        <w:rPr>
          <w:rFonts w:eastAsia="Times New Roman" w:cs="Times New Roman"/>
          <w:b/>
          <w:bCs/>
          <w:sz w:val="28"/>
          <w:szCs w:val="28"/>
          <w:lang w:bidi="ru-RU"/>
        </w:rPr>
        <w:t>П</w:t>
      </w:r>
      <w:proofErr w:type="gramEnd"/>
      <w:r w:rsidRPr="00B33F4D">
        <w:rPr>
          <w:rFonts w:eastAsia="Times New Roman" w:cs="Times New Roman"/>
          <w:b/>
          <w:bCs/>
          <w:sz w:val="28"/>
          <w:szCs w:val="28"/>
          <w:lang w:bidi="ru-RU"/>
        </w:rPr>
        <w:t>ОСТАНОВЛЯЮ:</w:t>
      </w:r>
    </w:p>
    <w:p w:rsidR="00B33F4D" w:rsidRPr="00B33F4D" w:rsidRDefault="00B33F4D" w:rsidP="00B33F4D">
      <w:pPr>
        <w:numPr>
          <w:ilvl w:val="0"/>
          <w:numId w:val="18"/>
        </w:numPr>
        <w:ind w:firstLine="1134"/>
        <w:jc w:val="both"/>
        <w:rPr>
          <w:rFonts w:eastAsia="Times New Roman" w:cs="Times New Roman"/>
          <w:sz w:val="28"/>
          <w:szCs w:val="28"/>
          <w:lang w:bidi="ru-RU"/>
        </w:rPr>
      </w:pP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lastRenderedPageBreak/>
        <w:t>Утвердить прилагаемый порядок взаимодействия при осуществлении контроля Администрацией сельского поселения Свободинский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B33F4D">
        <w:rPr>
          <w:rFonts w:eastAsia="Times New Roman" w:cs="Times New Roman"/>
          <w:sz w:val="28"/>
          <w:szCs w:val="28"/>
          <w:lang w:bidi="ru-RU"/>
        </w:rPr>
        <w:t xml:space="preserve"> № 1367 (далее - Порядок).</w:t>
      </w:r>
    </w:p>
    <w:p w:rsidR="004D09C9" w:rsidRPr="004D09C9" w:rsidRDefault="00B33F4D" w:rsidP="00B33F4D">
      <w:pPr>
        <w:ind w:firstLine="1134"/>
        <w:jc w:val="both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>2.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Обнародовать  настоящее Постановление </w:t>
      </w:r>
      <w:r w:rsidR="004D09C9">
        <w:rPr>
          <w:rFonts w:eastAsia="Times New Roman" w:cs="Times New Roman"/>
          <w:sz w:val="28"/>
          <w:szCs w:val="28"/>
          <w:lang w:bidi="ru-RU"/>
        </w:rPr>
        <w:t>на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 официальном сайте Администрации сельского  поселения в сети Интернет </w:t>
      </w:r>
      <w:hyperlink r:id="rId7" w:history="1">
        <w:r w:rsidR="004D09C9" w:rsidRPr="004D09C9">
          <w:rPr>
            <w:rStyle w:val="a7"/>
            <w:rFonts w:eastAsia="Times New Roman" w:cs="Times New Roman"/>
            <w:sz w:val="28"/>
            <w:szCs w:val="28"/>
            <w:lang w:bidi="ru-RU"/>
          </w:rPr>
          <w:t>http://svoboda-sp.ru/</w:t>
        </w:r>
      </w:hyperlink>
    </w:p>
    <w:p w:rsidR="004D09C9" w:rsidRPr="004D09C9" w:rsidRDefault="00B33F4D" w:rsidP="00B33F4D">
      <w:pPr>
        <w:jc w:val="both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 xml:space="preserve">                 3. </w:t>
      </w:r>
      <w:proofErr w:type="gramStart"/>
      <w:r w:rsidR="004D09C9" w:rsidRPr="004D09C9">
        <w:rPr>
          <w:rFonts w:eastAsia="Times New Roman" w:cs="Times New Roman"/>
          <w:sz w:val="28"/>
          <w:szCs w:val="28"/>
          <w:lang w:bidi="ru-RU"/>
        </w:rPr>
        <w:t>Контроль за</w:t>
      </w:r>
      <w:proofErr w:type="gramEnd"/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9C0AE5" w:rsidRPr="009F3DC1" w:rsidRDefault="00EC4646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</w:t>
      </w:r>
    </w:p>
    <w:p w:rsidR="009C0AE5" w:rsidRPr="009F3DC1" w:rsidRDefault="009C0AE5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    </w:t>
      </w:r>
    </w:p>
    <w:p w:rsidR="00EC4646" w:rsidRPr="009F3DC1" w:rsidRDefault="009C0AE5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     </w:t>
      </w:r>
      <w:r w:rsidR="00EC4646" w:rsidRPr="009F3DC1">
        <w:rPr>
          <w:b/>
          <w:sz w:val="28"/>
          <w:szCs w:val="28"/>
        </w:rPr>
        <w:t xml:space="preserve">Глава </w:t>
      </w:r>
      <w:r w:rsidR="009F3DC1" w:rsidRPr="009F3DC1">
        <w:rPr>
          <w:b/>
          <w:sz w:val="28"/>
          <w:szCs w:val="28"/>
        </w:rPr>
        <w:t>с</w:t>
      </w:r>
      <w:r w:rsidR="00EC4646" w:rsidRPr="009F3DC1">
        <w:rPr>
          <w:b/>
          <w:sz w:val="28"/>
          <w:szCs w:val="28"/>
        </w:rPr>
        <w:t xml:space="preserve">ельского поселения                                       </w:t>
      </w:r>
      <w:proofErr w:type="spellStart"/>
      <w:r w:rsidR="00EC4646" w:rsidRPr="009F3DC1">
        <w:rPr>
          <w:b/>
          <w:sz w:val="28"/>
          <w:szCs w:val="28"/>
        </w:rPr>
        <w:t>Ф.М.Рахмангулов</w:t>
      </w:r>
      <w:proofErr w:type="spellEnd"/>
    </w:p>
    <w:p w:rsidR="00EC4646" w:rsidRPr="00852AB2" w:rsidRDefault="00EC4646" w:rsidP="00EC4646">
      <w:pPr>
        <w:ind w:firstLine="708"/>
        <w:jc w:val="both"/>
        <w:rPr>
          <w:sz w:val="28"/>
          <w:szCs w:val="28"/>
        </w:rPr>
      </w:pPr>
    </w:p>
    <w:p w:rsidR="009C0AE5" w:rsidRDefault="009C0AE5">
      <w:pPr>
        <w:widowControl/>
        <w:suppressAutoHyphens w:val="0"/>
        <w:spacing w:after="200" w:line="276" w:lineRule="auto"/>
      </w:pPr>
      <w:r>
        <w:br w:type="page"/>
      </w:r>
    </w:p>
    <w:p w:rsidR="00343BCB" w:rsidRPr="00343BCB" w:rsidRDefault="00B33F4D" w:rsidP="00343BCB">
      <w:pPr>
        <w:ind w:left="5954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Утвержден Постановлением</w:t>
      </w:r>
      <w:r w:rsidR="00343BCB" w:rsidRPr="00303223">
        <w:rPr>
          <w:rFonts w:eastAsia="Times New Roman" w:cs="Times New Roman"/>
        </w:rPr>
        <w:t xml:space="preserve"> </w:t>
      </w:r>
      <w:r w:rsidR="00343BCB" w:rsidRPr="00343BCB">
        <w:rPr>
          <w:rFonts w:eastAsia="Times New Roman" w:cs="Times New Roman"/>
        </w:rPr>
        <w:t xml:space="preserve">сельского поселения Свободинский  сельсовет   муниципального района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Куюргазинский район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Республики Башкортостан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от </w:t>
      </w:r>
      <w:r>
        <w:rPr>
          <w:rFonts w:eastAsia="Times New Roman" w:cs="Times New Roman"/>
        </w:rPr>
        <w:t>25.12.2019</w:t>
      </w:r>
      <w:r w:rsidRPr="00303223">
        <w:rPr>
          <w:rFonts w:eastAsia="Times New Roman" w:cs="Times New Roman"/>
        </w:rPr>
        <w:t xml:space="preserve"> года № </w:t>
      </w:r>
      <w:r>
        <w:rPr>
          <w:rFonts w:eastAsia="Times New Roman" w:cs="Times New Roman"/>
        </w:rPr>
        <w:t>6</w:t>
      </w:r>
      <w:r w:rsidR="00B33F4D">
        <w:rPr>
          <w:rFonts w:eastAsia="Times New Roman" w:cs="Times New Roman"/>
        </w:rPr>
        <w:t>3</w:t>
      </w:r>
    </w:p>
    <w:p w:rsidR="00343BCB" w:rsidRPr="00303223" w:rsidRDefault="00343BCB" w:rsidP="00343BCB">
      <w:pPr>
        <w:rPr>
          <w:rFonts w:eastAsia="Times New Roman" w:cs="Times New Roman"/>
          <w:b/>
          <w:bCs/>
          <w:sz w:val="26"/>
          <w:szCs w:val="26"/>
        </w:rPr>
      </w:pPr>
    </w:p>
    <w:p w:rsidR="00B33F4D" w:rsidRPr="008D6380" w:rsidRDefault="00343BCB" w:rsidP="00B33F4D">
      <w:pPr>
        <w:spacing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  <w:r>
        <w:rPr>
          <w:rFonts w:eastAsia="Times New Roman" w:cs="Times New Roman"/>
          <w:b/>
          <w:sz w:val="26"/>
          <w:szCs w:val="26"/>
        </w:rPr>
        <w:t xml:space="preserve">        </w:t>
      </w:r>
      <w:r w:rsidR="00B33F4D"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>ПОРЯДОК</w:t>
      </w:r>
    </w:p>
    <w:p w:rsidR="00B33F4D" w:rsidRPr="008D6380" w:rsidRDefault="00B33F4D" w:rsidP="00B33F4D">
      <w:pPr>
        <w:spacing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взаимодействия при осуществлении контроля Администрацией сельского поселения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proofErr w:type="gramEnd"/>
    </w:p>
    <w:p w:rsidR="00B33F4D" w:rsidRPr="008D6380" w:rsidRDefault="00B33F4D" w:rsidP="00B33F4D">
      <w:pPr>
        <w:spacing w:after="180"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>Федерации от 12 декабря 2015 года № 1367</w:t>
      </w:r>
    </w:p>
    <w:p w:rsidR="00B33F4D" w:rsidRPr="008D6380" w:rsidRDefault="00B33F4D" w:rsidP="00B33F4D">
      <w:pPr>
        <w:numPr>
          <w:ilvl w:val="0"/>
          <w:numId w:val="19"/>
        </w:numPr>
        <w:tabs>
          <w:tab w:val="left" w:pos="994"/>
        </w:tabs>
        <w:suppressAutoHyphens w:val="0"/>
        <w:spacing w:line="274" w:lineRule="exact"/>
        <w:ind w:right="180" w:firstLine="74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при осуществления контроля Администрацией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Свободинский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сельсовет муниципального района Куюргазинский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12 декабря 2015 года № 1367 (далее - субъекты контроля, Правила контроля).</w:t>
      </w:r>
    </w:p>
    <w:p w:rsidR="00B33F4D" w:rsidRPr="008D6380" w:rsidRDefault="00B33F4D" w:rsidP="00B33F4D">
      <w:pPr>
        <w:spacing w:line="274" w:lineRule="exact"/>
        <w:ind w:right="180" w:firstLine="74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- контроль, объекты контроля, Федеральный закон).</w:t>
      </w:r>
    </w:p>
    <w:p w:rsidR="00B33F4D" w:rsidRPr="008D6380" w:rsidRDefault="00B33F4D" w:rsidP="00B33F4D">
      <w:pPr>
        <w:numPr>
          <w:ilvl w:val="0"/>
          <w:numId w:val="19"/>
        </w:numPr>
        <w:tabs>
          <w:tab w:val="left" w:pos="990"/>
        </w:tabs>
        <w:suppressAutoHyphens w:val="0"/>
        <w:spacing w:after="180" w:line="274" w:lineRule="exact"/>
        <w:ind w:right="180" w:firstLine="74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33F4D" w:rsidRPr="008D6380" w:rsidRDefault="00B33F4D" w:rsidP="00B33F4D">
      <w:pPr>
        <w:spacing w:after="180" w:line="274" w:lineRule="exact"/>
        <w:ind w:right="180"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закупок,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утвержденными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Постановлением Правительства Российской Федерации от 23 декабря 2015 </w:t>
      </w: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годаЫ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1414 (далее - электронный документ, форматы);</w:t>
      </w:r>
    </w:p>
    <w:p w:rsidR="00B33F4D" w:rsidRPr="008D6380" w:rsidRDefault="00B33F4D" w:rsidP="00B33F4D">
      <w:pPr>
        <w:spacing w:after="207" w:line="274" w:lineRule="exact"/>
        <w:ind w:right="180"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lastRenderedPageBreak/>
        <w:t>объект контроля, сведения о закрытом объекте контроля).</w:t>
      </w:r>
    </w:p>
    <w:p w:rsidR="00B33F4D" w:rsidRPr="008D6380" w:rsidRDefault="00B33F4D" w:rsidP="00B33F4D">
      <w:pPr>
        <w:spacing w:after="176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3. При размещении электронного документа Администрация поселения посредством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р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33F4D" w:rsidRPr="008D6380" w:rsidRDefault="00B33F4D" w:rsidP="00B33F4D">
      <w:pPr>
        <w:tabs>
          <w:tab w:val="left" w:pos="846"/>
        </w:tabs>
        <w:spacing w:after="180" w:line="278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33F4D" w:rsidRPr="008D6380" w:rsidRDefault="00B33F4D" w:rsidP="00B33F4D">
      <w:pPr>
        <w:tabs>
          <w:tab w:val="left" w:pos="846"/>
        </w:tabs>
        <w:spacing w:after="180" w:line="278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B33F4D" w:rsidRPr="008D6380" w:rsidRDefault="00B33F4D" w:rsidP="00B33F4D">
      <w:pPr>
        <w:spacing w:after="176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B33F4D" w:rsidRPr="008D6380" w:rsidRDefault="00B33F4D" w:rsidP="00B33F4D">
      <w:pPr>
        <w:spacing w:after="188" w:line="283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сведения о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документации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о закупке -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B33F4D" w:rsidRPr="008D6380" w:rsidRDefault="00B33F4D" w:rsidP="00B33F4D">
      <w:pPr>
        <w:spacing w:after="180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B33F4D" w:rsidRPr="008D6380" w:rsidRDefault="00B33F4D" w:rsidP="00B33F4D">
      <w:pPr>
        <w:spacing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33F4D" w:rsidRPr="008D6380" w:rsidRDefault="00B33F4D" w:rsidP="00B33F4D">
      <w:pPr>
        <w:spacing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</w:p>
    <w:p w:rsidR="00B33F4D" w:rsidRPr="008D6380" w:rsidRDefault="00B33F4D" w:rsidP="00B33F4D">
      <w:pPr>
        <w:pStyle w:val="a9"/>
        <w:numPr>
          <w:ilvl w:val="0"/>
          <w:numId w:val="20"/>
        </w:numPr>
        <w:tabs>
          <w:tab w:val="left" w:pos="1004"/>
        </w:tabs>
        <w:autoSpaceDE/>
        <w:autoSpaceDN/>
        <w:adjustRightInd/>
        <w:spacing w:after="180" w:line="274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8D6380">
        <w:rPr>
          <w:color w:val="000000"/>
          <w:sz w:val="27"/>
          <w:szCs w:val="27"/>
          <w:lang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33F4D" w:rsidRPr="008D6380" w:rsidRDefault="00B33F4D" w:rsidP="00B33F4D">
      <w:pPr>
        <w:spacing w:after="180" w:line="274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B33F4D" w:rsidRPr="008D6380" w:rsidRDefault="00B33F4D" w:rsidP="00B33F4D">
      <w:pPr>
        <w:spacing w:after="176" w:line="274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B33F4D" w:rsidRPr="008D6380" w:rsidRDefault="00B33F4D" w:rsidP="00B33F4D">
      <w:pPr>
        <w:pStyle w:val="a9"/>
        <w:numPr>
          <w:ilvl w:val="0"/>
          <w:numId w:val="20"/>
        </w:numPr>
        <w:tabs>
          <w:tab w:val="left" w:pos="846"/>
        </w:tabs>
        <w:autoSpaceDE/>
        <w:autoSpaceDN/>
        <w:adjustRightInd/>
        <w:spacing w:after="180" w:line="278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B33F4D" w:rsidRPr="008D6380" w:rsidRDefault="00B33F4D" w:rsidP="00B33F4D">
      <w:pPr>
        <w:numPr>
          <w:ilvl w:val="0"/>
          <w:numId w:val="20"/>
        </w:numPr>
        <w:suppressAutoHyphens w:val="0"/>
        <w:spacing w:after="184" w:line="278" w:lineRule="exact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lastRenderedPageBreak/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B33F4D" w:rsidRPr="008D6380" w:rsidRDefault="00B33F4D" w:rsidP="00B33F4D">
      <w:pPr>
        <w:pStyle w:val="a9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after="188" w:line="283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B33F4D" w:rsidRPr="008D6380" w:rsidRDefault="00B33F4D" w:rsidP="00B33F4D">
      <w:pPr>
        <w:pStyle w:val="a9"/>
        <w:tabs>
          <w:tab w:val="left" w:pos="0"/>
        </w:tabs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а)</w:t>
      </w:r>
      <w:r w:rsidRPr="008D6380">
        <w:rPr>
          <w:color w:val="000000"/>
          <w:sz w:val="27"/>
          <w:szCs w:val="27"/>
          <w:lang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B33F4D" w:rsidRPr="008D6380" w:rsidRDefault="00B33F4D" w:rsidP="00B33F4D">
      <w:pPr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Башкортостан, (далее - Порядок учета бюджетных обязательств), на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учет бюджетных обязательств; </w:t>
      </w:r>
    </w:p>
    <w:p w:rsidR="00B33F4D" w:rsidRPr="008D6380" w:rsidRDefault="00B33F4D" w:rsidP="00B33F4D">
      <w:pPr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Администрации муниципального района Куюргазинский район Республики Башкортостан и иных документах, установленных Правительством Республики Башкортостан, Администрацией муниципального района Куюргазинский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33F4D" w:rsidRPr="008D6380" w:rsidRDefault="00B33F4D" w:rsidP="00B33F4D">
      <w:pPr>
        <w:tabs>
          <w:tab w:val="left" w:pos="865"/>
        </w:tabs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.в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</w:t>
      </w: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годаИ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81н (далее - план ФХД);</w:t>
      </w:r>
    </w:p>
    <w:p w:rsidR="00B33F4D" w:rsidRPr="008D6380" w:rsidRDefault="00B33F4D" w:rsidP="00B33F4D">
      <w:pPr>
        <w:tabs>
          <w:tab w:val="left" w:pos="865"/>
        </w:tabs>
        <w:spacing w:after="176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B33F4D" w:rsidRPr="008D6380" w:rsidRDefault="00B33F4D" w:rsidP="00B33F4D">
      <w:pPr>
        <w:pStyle w:val="a9"/>
        <w:numPr>
          <w:ilvl w:val="0"/>
          <w:numId w:val="20"/>
        </w:numPr>
        <w:tabs>
          <w:tab w:val="left" w:pos="951"/>
        </w:tabs>
        <w:autoSpaceDE/>
        <w:autoSpaceDN/>
        <w:adjustRightInd/>
        <w:spacing w:after="184" w:line="278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 xml:space="preserve">При осуществлении взаимодействия с субъектами контроля Администрация поселения осуществляет контроль в соответствии с пунктом 9 </w:t>
      </w:r>
      <w:r w:rsidRPr="008D6380">
        <w:rPr>
          <w:color w:val="000000"/>
          <w:sz w:val="27"/>
          <w:szCs w:val="27"/>
          <w:lang w:bidi="ru-RU"/>
        </w:rPr>
        <w:lastRenderedPageBreak/>
        <w:t>настоящего Порядка планов закупок, являющихся объектами контроля (закрытыми объектами контроля):</w:t>
      </w:r>
    </w:p>
    <w:p w:rsidR="00B33F4D" w:rsidRPr="008D6380" w:rsidRDefault="00B33F4D" w:rsidP="00B33F4D">
      <w:pPr>
        <w:tabs>
          <w:tab w:val="left" w:pos="846"/>
        </w:tabs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B33F4D" w:rsidRPr="008D6380" w:rsidRDefault="00B33F4D" w:rsidP="00B33F4D">
      <w:pPr>
        <w:tabs>
          <w:tab w:val="left" w:pos="865"/>
        </w:tabs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33F4D" w:rsidRPr="008D6380" w:rsidRDefault="00B33F4D" w:rsidP="00B33F4D">
      <w:pPr>
        <w:tabs>
          <w:tab w:val="left" w:pos="860"/>
        </w:tabs>
        <w:spacing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связи с закупкой товаров, работ, услуг;</w:t>
      </w:r>
    </w:p>
    <w:p w:rsidR="00B33F4D" w:rsidRPr="008D6380" w:rsidRDefault="00B33F4D" w:rsidP="00B33F4D">
      <w:pPr>
        <w:tabs>
          <w:tab w:val="left" w:pos="866"/>
        </w:tabs>
        <w:spacing w:after="188" w:line="283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г)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33F4D" w:rsidRPr="008D6380" w:rsidRDefault="00B33F4D" w:rsidP="00B33F4D">
      <w:pPr>
        <w:tabs>
          <w:tab w:val="left" w:pos="866"/>
        </w:tabs>
        <w:spacing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д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33F4D" w:rsidRPr="008D6380" w:rsidRDefault="00B33F4D" w:rsidP="00B33F4D">
      <w:pPr>
        <w:jc w:val="center"/>
        <w:rPr>
          <w:rFonts w:cs="Times New Roman"/>
          <w:sz w:val="27"/>
          <w:szCs w:val="27"/>
        </w:rPr>
      </w:pPr>
      <w:bookmarkStart w:id="0" w:name="_GoBack"/>
      <w:bookmarkEnd w:id="0"/>
    </w:p>
    <w:p w:rsidR="00B33F4D" w:rsidRPr="008D6380" w:rsidRDefault="00B33F4D" w:rsidP="00B33F4D">
      <w:pPr>
        <w:numPr>
          <w:ilvl w:val="0"/>
          <w:numId w:val="20"/>
        </w:numPr>
        <w:tabs>
          <w:tab w:val="left" w:pos="951"/>
        </w:tabs>
        <w:suppressAutoHyphens w:val="0"/>
        <w:spacing w:after="180" w:line="274" w:lineRule="exact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B33F4D" w:rsidRPr="008D6380" w:rsidRDefault="00B33F4D" w:rsidP="00B33F4D">
      <w:pPr>
        <w:tabs>
          <w:tab w:val="left" w:pos="866"/>
        </w:tabs>
        <w:spacing w:after="180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33F4D" w:rsidRPr="008D6380" w:rsidRDefault="00B33F4D" w:rsidP="00B33F4D">
      <w:pPr>
        <w:tabs>
          <w:tab w:val="left" w:pos="866"/>
        </w:tabs>
        <w:spacing w:after="180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 xml:space="preserve"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lastRenderedPageBreak/>
        <w:t>(максимальной) цене контракта, цене контракта, заключаемого с единственным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33F4D" w:rsidRPr="008D6380" w:rsidRDefault="00B33F4D" w:rsidP="00B33F4D">
      <w:pPr>
        <w:tabs>
          <w:tab w:val="left" w:pos="866"/>
        </w:tabs>
        <w:spacing w:after="176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33F4D" w:rsidRPr="008D6380" w:rsidRDefault="00B33F4D" w:rsidP="00B33F4D">
      <w:pPr>
        <w:spacing w:after="176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д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B33F4D" w:rsidRPr="008D6380" w:rsidRDefault="00B33F4D" w:rsidP="00B33F4D">
      <w:pPr>
        <w:spacing w:after="176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B33F4D" w:rsidRPr="008D6380" w:rsidRDefault="00B33F4D" w:rsidP="00B33F4D">
      <w:pPr>
        <w:spacing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11.1.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B33F4D" w:rsidRPr="008D6380" w:rsidRDefault="00B33F4D" w:rsidP="00B33F4D">
      <w:pPr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B33F4D" w:rsidRPr="008D6380" w:rsidRDefault="00B33F4D" w:rsidP="00B33F4D">
      <w:pPr>
        <w:numPr>
          <w:ilvl w:val="0"/>
          <w:numId w:val="21"/>
        </w:numPr>
        <w:tabs>
          <w:tab w:val="left" w:pos="864"/>
        </w:tabs>
        <w:suppressAutoHyphens w:val="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12.</w:t>
      </w:r>
      <w:r w:rsidRPr="008D6380">
        <w:rPr>
          <w:rFonts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13.</w:t>
      </w:r>
      <w:r w:rsidRPr="008D6380">
        <w:rPr>
          <w:rFonts w:cs="Times New Roman"/>
          <w:sz w:val="27"/>
          <w:szCs w:val="27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а)</w:t>
      </w:r>
      <w:r w:rsidRPr="008D6380">
        <w:rPr>
          <w:rFonts w:cs="Times New Roman"/>
          <w:sz w:val="27"/>
          <w:szCs w:val="27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</w:t>
      </w:r>
      <w:r w:rsidRPr="008D6380">
        <w:rPr>
          <w:rFonts w:cs="Times New Roman"/>
          <w:sz w:val="27"/>
          <w:szCs w:val="27"/>
        </w:rPr>
        <w:lastRenderedPageBreak/>
        <w:t xml:space="preserve">соответствии со статьей 25 Федерального закона, проверяются </w:t>
      </w:r>
      <w:proofErr w:type="gramStart"/>
      <w:r w:rsidRPr="008D6380">
        <w:rPr>
          <w:rFonts w:cs="Times New Roman"/>
          <w:sz w:val="27"/>
          <w:szCs w:val="27"/>
        </w:rPr>
        <w:t>на</w:t>
      </w:r>
      <w:proofErr w:type="gramEnd"/>
      <w:r w:rsidRPr="008D6380">
        <w:rPr>
          <w:rFonts w:cs="Times New Roman"/>
          <w:sz w:val="27"/>
          <w:szCs w:val="27"/>
        </w:rPr>
        <w:t>: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D6380">
        <w:rPr>
          <w:rFonts w:cs="Times New Roman"/>
          <w:sz w:val="27"/>
          <w:szCs w:val="27"/>
        </w:rPr>
        <w:t>указанным</w:t>
      </w:r>
      <w:proofErr w:type="gramEnd"/>
      <w:r w:rsidRPr="008D6380">
        <w:rPr>
          <w:rFonts w:cs="Times New Roman"/>
          <w:sz w:val="27"/>
          <w:szCs w:val="27"/>
        </w:rPr>
        <w:t xml:space="preserve"> в плане-графике закупок соответствующего заказчика;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8D6380">
        <w:rPr>
          <w:rFonts w:cs="Times New Roman"/>
          <w:sz w:val="27"/>
          <w:szCs w:val="27"/>
        </w:rPr>
        <w:t>сведениях</w:t>
      </w:r>
      <w:proofErr w:type="gramEnd"/>
      <w:r w:rsidRPr="008D6380">
        <w:rPr>
          <w:rFonts w:cs="Times New Roman"/>
          <w:sz w:val="27"/>
          <w:szCs w:val="27"/>
        </w:rPr>
        <w:t xml:space="preserve"> о проекте контракта):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б)</w:t>
      </w:r>
      <w:r w:rsidRPr="008D6380">
        <w:rPr>
          <w:rFonts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</w:r>
      <w:proofErr w:type="gramStart"/>
      <w:r w:rsidRPr="008D6380">
        <w:rPr>
          <w:rFonts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суммы цен по контрактам, заключенным по итогам указанных в настоящем пункте закупок;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в)</w:t>
      </w:r>
      <w:r w:rsidRPr="008D6380">
        <w:rPr>
          <w:rFonts w:cs="Times New Roman"/>
          <w:sz w:val="27"/>
          <w:szCs w:val="27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D6380">
        <w:rPr>
          <w:rFonts w:cs="Times New Roman"/>
          <w:sz w:val="27"/>
          <w:szCs w:val="27"/>
        </w:rPr>
        <w:t>на</w:t>
      </w:r>
      <w:proofErr w:type="gramEnd"/>
      <w:r w:rsidRPr="008D6380">
        <w:rPr>
          <w:rFonts w:cs="Times New Roman"/>
          <w:sz w:val="27"/>
          <w:szCs w:val="27"/>
        </w:rPr>
        <w:t>:</w:t>
      </w:r>
    </w:p>
    <w:p w:rsidR="00B33F4D" w:rsidRPr="008D6380" w:rsidRDefault="00B33F4D" w:rsidP="00B33F4D">
      <w:pPr>
        <w:spacing w:after="180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33F4D" w:rsidRPr="008D6380" w:rsidRDefault="00B33F4D" w:rsidP="00B33F4D">
      <w:pPr>
        <w:pStyle w:val="a9"/>
        <w:numPr>
          <w:ilvl w:val="0"/>
          <w:numId w:val="22"/>
        </w:numPr>
        <w:tabs>
          <w:tab w:val="left" w:pos="955"/>
        </w:tabs>
        <w:autoSpaceDE/>
        <w:autoSpaceDN/>
        <w:adjustRightInd/>
        <w:spacing w:after="180" w:line="274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lastRenderedPageBreak/>
        <w:t>внебюджетными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120н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статьи 99 Федерального закона,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отметку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предусмотренной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подпунктами "б" и "в" пункта 9 настоящего Порядка;</w:t>
      </w:r>
    </w:p>
    <w:p w:rsidR="00B33F4D" w:rsidRPr="008D6380" w:rsidRDefault="00B33F4D" w:rsidP="00B33F4D">
      <w:pPr>
        <w:tabs>
          <w:tab w:val="left" w:pos="709"/>
        </w:tabs>
        <w:spacing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43BCB" w:rsidRDefault="00343BCB" w:rsidP="00343BCB">
      <w:pPr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             </w:t>
      </w:r>
    </w:p>
    <w:p w:rsidR="00343BCB" w:rsidRDefault="00343BCB" w:rsidP="00343BCB">
      <w:pPr>
        <w:rPr>
          <w:rFonts w:eastAsia="Times New Roman" w:cs="Times New Roman"/>
          <w:b/>
          <w:sz w:val="26"/>
          <w:szCs w:val="26"/>
        </w:rPr>
      </w:pPr>
    </w:p>
    <w:p w:rsidR="00B33F4D" w:rsidRDefault="00B33F4D" w:rsidP="00343BCB">
      <w:pPr>
        <w:rPr>
          <w:rFonts w:eastAsia="Times New Roman" w:cs="Times New Roman"/>
          <w:b/>
          <w:sz w:val="26"/>
          <w:szCs w:val="26"/>
        </w:rPr>
      </w:pPr>
    </w:p>
    <w:p w:rsidR="00221607" w:rsidRDefault="00343BCB" w:rsidP="009F3DC1">
      <w:pPr>
        <w:widowControl/>
        <w:suppressAutoHyphens w:val="0"/>
        <w:spacing w:after="200" w:line="276" w:lineRule="auto"/>
      </w:pPr>
      <w:r>
        <w:rPr>
          <w:rFonts w:eastAsia="Times New Roman" w:cs="Times New Roman"/>
          <w:b/>
          <w:sz w:val="26"/>
          <w:szCs w:val="26"/>
        </w:rPr>
        <w:t xml:space="preserve">  Управляющий делами                                                    О.А.Волкова                </w:t>
      </w:r>
    </w:p>
    <w:sectPr w:rsidR="00221607" w:rsidSect="00EC4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47800"/>
    <w:multiLevelType w:val="multilevel"/>
    <w:tmpl w:val="CB2293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129D4"/>
    <w:multiLevelType w:val="multilevel"/>
    <w:tmpl w:val="EFDEDA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4FEF"/>
    <w:multiLevelType w:val="multilevel"/>
    <w:tmpl w:val="7F8A3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92495"/>
    <w:multiLevelType w:val="multilevel"/>
    <w:tmpl w:val="5D6EBA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064B1"/>
    <w:multiLevelType w:val="multilevel"/>
    <w:tmpl w:val="712C2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B24C3"/>
    <w:multiLevelType w:val="multilevel"/>
    <w:tmpl w:val="FE7CA1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C1FD7"/>
    <w:multiLevelType w:val="multilevel"/>
    <w:tmpl w:val="3F8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06053"/>
    <w:multiLevelType w:val="multilevel"/>
    <w:tmpl w:val="185E4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D2A9F"/>
    <w:multiLevelType w:val="multilevel"/>
    <w:tmpl w:val="807228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3241A"/>
    <w:multiLevelType w:val="multilevel"/>
    <w:tmpl w:val="4A262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436FD"/>
    <w:multiLevelType w:val="multilevel"/>
    <w:tmpl w:val="75F83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A12F9"/>
    <w:multiLevelType w:val="multilevel"/>
    <w:tmpl w:val="0AB639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0673D"/>
    <w:multiLevelType w:val="multilevel"/>
    <w:tmpl w:val="542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6DD4374D"/>
    <w:multiLevelType w:val="multilevel"/>
    <w:tmpl w:val="93326C9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F71997"/>
    <w:multiLevelType w:val="multilevel"/>
    <w:tmpl w:val="D02A8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E3030"/>
    <w:multiLevelType w:val="multilevel"/>
    <w:tmpl w:val="CA42E2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4"/>
  </w:num>
  <w:num w:numId="5">
    <w:abstractNumId w:val="21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20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  <w:num w:numId="17">
    <w:abstractNumId w:val="19"/>
  </w:num>
  <w:num w:numId="18">
    <w:abstractNumId w:val="0"/>
  </w:num>
  <w:num w:numId="19">
    <w:abstractNumId w:val="2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6ED"/>
    <w:rsid w:val="00020E2B"/>
    <w:rsid w:val="00051412"/>
    <w:rsid w:val="0008144A"/>
    <w:rsid w:val="00097FBB"/>
    <w:rsid w:val="000B4733"/>
    <w:rsid w:val="000C4081"/>
    <w:rsid w:val="001501A2"/>
    <w:rsid w:val="00177B34"/>
    <w:rsid w:val="00217CDF"/>
    <w:rsid w:val="00221607"/>
    <w:rsid w:val="00284776"/>
    <w:rsid w:val="002F709C"/>
    <w:rsid w:val="003076ED"/>
    <w:rsid w:val="00324AE6"/>
    <w:rsid w:val="00343BCB"/>
    <w:rsid w:val="003626C8"/>
    <w:rsid w:val="003640F7"/>
    <w:rsid w:val="00367389"/>
    <w:rsid w:val="003C1BBF"/>
    <w:rsid w:val="003E0C76"/>
    <w:rsid w:val="00474C9E"/>
    <w:rsid w:val="00492DD4"/>
    <w:rsid w:val="004A2245"/>
    <w:rsid w:val="004D09C9"/>
    <w:rsid w:val="005632E7"/>
    <w:rsid w:val="005A37A6"/>
    <w:rsid w:val="00625B5E"/>
    <w:rsid w:val="006418F4"/>
    <w:rsid w:val="007A50D1"/>
    <w:rsid w:val="007B4F91"/>
    <w:rsid w:val="007D2FA1"/>
    <w:rsid w:val="00816CCE"/>
    <w:rsid w:val="00837952"/>
    <w:rsid w:val="00852AB2"/>
    <w:rsid w:val="00861FFE"/>
    <w:rsid w:val="008E2741"/>
    <w:rsid w:val="008E5C82"/>
    <w:rsid w:val="00951CDC"/>
    <w:rsid w:val="00982C0A"/>
    <w:rsid w:val="009B5BAB"/>
    <w:rsid w:val="009C0AE5"/>
    <w:rsid w:val="009F3DC1"/>
    <w:rsid w:val="00A005BD"/>
    <w:rsid w:val="00B16A3B"/>
    <w:rsid w:val="00B33F4D"/>
    <w:rsid w:val="00BC401B"/>
    <w:rsid w:val="00C4093D"/>
    <w:rsid w:val="00C66BA8"/>
    <w:rsid w:val="00CB40C6"/>
    <w:rsid w:val="00CD6A7C"/>
    <w:rsid w:val="00CD7A20"/>
    <w:rsid w:val="00CF3FE6"/>
    <w:rsid w:val="00D30CA7"/>
    <w:rsid w:val="00D53116"/>
    <w:rsid w:val="00D648E8"/>
    <w:rsid w:val="00E635CA"/>
    <w:rsid w:val="00E913BE"/>
    <w:rsid w:val="00EA3320"/>
    <w:rsid w:val="00EC4646"/>
    <w:rsid w:val="00F56659"/>
    <w:rsid w:val="00F81FC5"/>
    <w:rsid w:val="00F950D9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61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3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C40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4D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oboda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5626-B193-4079-83AB-B6D57ED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4</cp:revision>
  <cp:lastPrinted>2020-01-09T10:46:00Z</cp:lastPrinted>
  <dcterms:created xsi:type="dcterms:W3CDTF">2019-12-25T07:35:00Z</dcterms:created>
  <dcterms:modified xsi:type="dcterms:W3CDTF">2020-01-09T11:06:00Z</dcterms:modified>
</cp:coreProperties>
</file>